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工业设计中心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工业设计产业园区认定管理办法（试行）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起草说明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一、起草背景</w:t>
      </w:r>
    </w:p>
    <w:p>
      <w:pPr>
        <w:pStyle w:val="16"/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baseline"/>
        <w:outlineLvl w:val="9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为加快推进“设计河南”建设，争创“世界设计之都”，</w:t>
      </w:r>
      <w:r>
        <w:rPr>
          <w:rFonts w:hint="default" w:ascii="仿宋_GB2312" w:eastAsia="仿宋_GB2312" w:cs="Times New Roman"/>
          <w:kern w:val="0"/>
          <w:sz w:val="32"/>
          <w:szCs w:val="32"/>
          <w:lang w:val="en" w:eastAsia="zh-CN" w:bidi="ar-SA"/>
        </w:rPr>
        <w:t>以工业设计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赋能</w:t>
      </w:r>
      <w:r>
        <w:rPr>
          <w:rFonts w:hint="default" w:ascii="仿宋_GB2312" w:eastAsia="仿宋_GB2312" w:cs="Times New Roman"/>
          <w:kern w:val="0"/>
          <w:sz w:val="32"/>
          <w:szCs w:val="32"/>
          <w:lang w:val="en" w:eastAsia="zh-CN" w:bidi="ar-SA"/>
        </w:rPr>
        <w:t>制造业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高质量发展</w:t>
      </w:r>
      <w:r>
        <w:rPr>
          <w:rFonts w:hint="default" w:ascii="仿宋_GB2312" w:eastAsia="仿宋_GB2312" w:cs="Times New Roman"/>
          <w:kern w:val="0"/>
          <w:sz w:val="32"/>
          <w:szCs w:val="32"/>
          <w:lang w:val="en" w:eastAsia="zh-CN" w:bidi="ar-SA"/>
        </w:rPr>
        <w:t>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市工信局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起草了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《郑州市市级工业设计中心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工业设计产业园区认定管理办法（试行）》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二、起草依据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《国家级工业设计中心认定管理办法》（工信部</w:t>
      </w:r>
      <w:r>
        <w:rPr>
          <w:rFonts w:hint="default" w:ascii="仿宋_GB2312" w:hAnsi="仿宋_GB2312" w:eastAsia="仿宋_GB2312" w:cs="仿宋_GB2312"/>
          <w:sz w:val="32"/>
          <w:szCs w:val="32"/>
        </w:rPr>
        <w:t>政法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default"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</w:rPr>
        <w:t>93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等国家、省有关文件。</w:t>
      </w:r>
    </w:p>
    <w:p>
      <w:pPr>
        <w:pStyle w:val="4"/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月底完成初稿，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向我市已获批的</w:t>
      </w:r>
      <w:r>
        <w:rPr>
          <w:rFonts w:hint="default" w:ascii="仿宋_GB2312" w:eastAsia="仿宋_GB2312" w:cs="Times New Roman"/>
          <w:kern w:val="0"/>
          <w:sz w:val="32"/>
          <w:szCs w:val="32"/>
          <w:lang w:val="en" w:eastAsia="zh-CN" w:bidi="ar-SA"/>
        </w:rPr>
        <w:t>重点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省级工业设计中心进行意见征集，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根据反馈</w:t>
      </w:r>
      <w:r>
        <w:rPr>
          <w:rFonts w:hint="default" w:ascii="仿宋_GB2312" w:hAnsi="仿宋_GB2312" w:eastAsia="仿宋_GB2312" w:cs="仿宋_GB2312"/>
          <w:sz w:val="32"/>
          <w:szCs w:val="32"/>
        </w:rPr>
        <w:t>意见进一步修改完善后，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又</w:t>
      </w:r>
      <w:r>
        <w:rPr>
          <w:rFonts w:hint="default" w:ascii="仿宋_GB2312" w:hAnsi="仿宋_GB2312" w:eastAsia="仿宋_GB2312" w:cs="仿宋_GB2312"/>
          <w:sz w:val="32"/>
          <w:szCs w:val="32"/>
        </w:rPr>
        <w:t>多次专题研究，形成暂定稿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；在此基础上，向各区县（市）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、市直有关单位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征求意见，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结合反馈意见进一步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修改完善，最终形成了目前的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主要内容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《管理办法》包含四个部分。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第一部分为总则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，介绍制定背景，工业设计含义，日常管理和认定周期；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第二部分为基本条件，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指出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default" w:ascii="仿宋_GB2312" w:hAnsi="仿宋_GB2312" w:eastAsia="仿宋_GB2312" w:cs="仿宋_GB2312"/>
          <w:sz w:val="32"/>
          <w:szCs w:val="32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工业设计中心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应具备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第三部分为工作程序，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介绍申请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工业设计中心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、园区的具体流程；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/>
        </w:rPr>
        <w:t>第四部分为培育和管理，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指出</w:t>
      </w:r>
      <w:r>
        <w:rPr>
          <w:rFonts w:hint="eastAsia" w:ascii="仿宋_GB2312" w:hAnsi="仿宋_GB2312" w:eastAsia="仿宋_GB2312" w:cs="仿宋_GB2312"/>
          <w:sz w:val="32"/>
          <w:szCs w:val="32"/>
        </w:rPr>
        <w:t>对已认定的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级工业设计中心、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级工业设计产业园区实施动态管理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年组织一次复核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000000"/>
    <w:rsid w:val="57016DC0"/>
    <w:rsid w:val="6FFE99CD"/>
    <w:rsid w:val="7DAEB24D"/>
    <w:rsid w:val="9E37A0B4"/>
    <w:rsid w:val="BDFFC184"/>
    <w:rsid w:val="F7EB6541"/>
    <w:rsid w:val="FBDBD46C"/>
    <w:rsid w:val="FFFD3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="468" w:beforeLines="150" w:after="312" w:afterLines="100" w:line="360" w:lineRule="auto"/>
      <w:ind w:firstLine="192" w:firstLineChars="192"/>
    </w:pPr>
  </w:style>
  <w:style w:type="paragraph" w:styleId="4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customStyle="1" w:styleId="6">
    <w:name w:val="Default"/>
    <w:next w:val="4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 Indent"/>
    <w:basedOn w:val="1"/>
    <w:qFormat/>
    <w:uiPriority w:val="0"/>
    <w:pPr>
      <w:snapToGrid w:val="0"/>
      <w:spacing w:line="560" w:lineRule="exact"/>
      <w:ind w:firstLine="630"/>
    </w:pPr>
    <w:rPr>
      <w:rFonts w:ascii="仿宋_GB2312" w:hAnsi="Calibri" w:eastAsia="仿宋_GB2312"/>
      <w:sz w:val="32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2">
    <w:name w:val="Body Text First Indent 2"/>
    <w:basedOn w:val="7"/>
    <w:unhideWhenUsed/>
    <w:qFormat/>
    <w:uiPriority w:val="99"/>
    <w:pPr>
      <w:ind w:firstLine="420"/>
    </w:pPr>
  </w:style>
  <w:style w:type="character" w:styleId="15">
    <w:name w:val="footnote reference"/>
    <w:basedOn w:val="14"/>
    <w:unhideWhenUsed/>
    <w:qFormat/>
    <w:uiPriority w:val="99"/>
    <w:rPr>
      <w:vertAlign w:val="superscript"/>
    </w:rPr>
  </w:style>
  <w:style w:type="paragraph" w:customStyle="1" w:styleId="16">
    <w:name w:val="BodyText1I"/>
    <w:basedOn w:val="17"/>
    <w:qFormat/>
    <w:uiPriority w:val="0"/>
    <w:pPr>
      <w:ind w:left="120" w:firstLine="100" w:firstLineChars="100"/>
      <w:textAlignment w:val="baseline"/>
    </w:pPr>
    <w:rPr>
      <w:rFonts w:ascii="宋体" w:cs="黑体"/>
      <w:sz w:val="32"/>
      <w:szCs w:val="32"/>
      <w:lang w:val="zh-CN" w:eastAsia="zh-CN" w:bidi="zh-CN"/>
    </w:rPr>
  </w:style>
  <w:style w:type="paragraph" w:customStyle="1" w:styleId="17">
    <w:name w:val="BodyText"/>
    <w:basedOn w:val="1"/>
    <w:qFormat/>
    <w:uiPriority w:val="0"/>
    <w:pPr>
      <w:ind w:left="120"/>
    </w:pPr>
    <w:rPr>
      <w:rFonts w:ascii="宋体"/>
      <w:sz w:val="32"/>
      <w:szCs w:val="32"/>
      <w:lang w:val="zh-CN" w:eastAsia="zh-CN" w:bidi="zh-CN"/>
    </w:rPr>
  </w:style>
  <w:style w:type="paragraph" w:customStyle="1" w:styleId="18">
    <w:name w:val="BodyText1I2"/>
    <w:qFormat/>
    <w:uiPriority w:val="0"/>
    <w:pPr>
      <w:widowControl w:val="0"/>
      <w:spacing w:after="120"/>
      <w:ind w:left="420" w:leftChars="200" w:firstLine="42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9">
    <w:name w:val="页眉 Char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 Char"/>
    <w:basedOn w:val="14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470</Characters>
  <Lines>7</Lines>
  <Paragraphs>2</Paragraphs>
  <TotalTime>9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2022-04-16T01:01:00Z</dcterms:created>
  <dc:creator>Administrator</dc:creator>
  <cp:lastModifiedBy>Administrator</cp:lastModifiedBy>
  <cp:lastPrinted>2023-08-15T16:39:00Z</cp:lastPrinted>
  <dcterms:modified xsi:type="dcterms:W3CDTF">2023-08-15T09:27:24Z</dcterms:modified>
  <dc:title> 郑州市工业用地布局规划（征求意见稿）起草说明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9911B183D10440C8B8B73812159D7C31_12</vt:lpwstr>
  </property>
</Properties>
</file>